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4B1" w:rsidRDefault="00F042AB" w:rsidP="00140B18">
      <w:pPr>
        <w:pStyle w:val="tkNazvanie"/>
        <w:spacing w:before="0" w:after="0" w:line="240" w:lineRule="auto"/>
        <w:ind w:left="6804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</w:t>
      </w:r>
      <w:r w:rsidR="00825E58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140B18" w:rsidRDefault="00140B18" w:rsidP="00140B18">
      <w:pPr>
        <w:pStyle w:val="tkNazvanie"/>
        <w:spacing w:before="0" w:after="0" w:line="240" w:lineRule="auto"/>
        <w:ind w:left="6804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003C5C" w:rsidRPr="00825E58" w:rsidRDefault="00003C5C" w:rsidP="00140B18">
      <w:pPr>
        <w:pStyle w:val="tkNazvanie"/>
        <w:spacing w:before="0" w:after="0" w:line="240" w:lineRule="auto"/>
        <w:ind w:left="6804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9B7A85" w:rsidRDefault="009B7A85" w:rsidP="0030713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</w:t>
      </w:r>
      <w:r w:rsidR="00825E58">
        <w:rPr>
          <w:rFonts w:ascii="Times New Roman" w:hAnsi="Times New Roman" w:cs="Times New Roman"/>
          <w:sz w:val="28"/>
          <w:szCs w:val="28"/>
        </w:rPr>
        <w:t>равила</w:t>
      </w:r>
      <w:r w:rsidRPr="009B7A85">
        <w:rPr>
          <w:rFonts w:ascii="Times New Roman" w:hAnsi="Times New Roman" w:cs="Times New Roman"/>
          <w:sz w:val="28"/>
          <w:szCs w:val="28"/>
        </w:rPr>
        <w:br/>
        <w:t>подачи возражений, заявлений и их рассмотрения в Апелляционном совете при Государственной службе интеллектуальной собственности и инноваций при Правительстве Кыргызской Республики</w:t>
      </w:r>
    </w:p>
    <w:p w:rsidR="00D915D1" w:rsidRPr="009B7A85" w:rsidRDefault="00D915D1" w:rsidP="0030713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D915D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915D1" w:rsidRPr="009B7A85" w:rsidRDefault="00D915D1" w:rsidP="00D915D1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</w:rPr>
      </w:pP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1. Настоящие Правила определяют порядок подачи возражений, заявлений и их рассмотрения в Апелляционном совете при Государственной службе интеллектуальной собственности и инноваций при Правительств</w:t>
      </w:r>
      <w:r w:rsidR="00123F85">
        <w:rPr>
          <w:rFonts w:ascii="Times New Roman" w:hAnsi="Times New Roman" w:cs="Times New Roman"/>
          <w:sz w:val="28"/>
          <w:szCs w:val="28"/>
        </w:rPr>
        <w:t>е Кыргызской Республики (далее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Правила).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2. Апелляционный совет при Государственной службе интеллектуальной собственности и инноваций при Правительстве Кыргызской Республики (далее</w:t>
      </w:r>
      <w:r w:rsidR="00FE144D">
        <w:rPr>
          <w:rFonts w:ascii="Times New Roman" w:hAnsi="Times New Roman" w:cs="Times New Roman"/>
          <w:sz w:val="28"/>
          <w:szCs w:val="28"/>
        </w:rPr>
        <w:t xml:space="preserve"> </w:t>
      </w:r>
      <w:r w:rsidR="00123F85">
        <w:rPr>
          <w:rFonts w:ascii="Times New Roman" w:hAnsi="Times New Roman" w:cs="Times New Roman"/>
          <w:sz w:val="28"/>
          <w:szCs w:val="28"/>
        </w:rPr>
        <w:t>–</w:t>
      </w:r>
      <w:r w:rsidR="00FE144D">
        <w:rPr>
          <w:rFonts w:ascii="Times New Roman" w:hAnsi="Times New Roman" w:cs="Times New Roman"/>
          <w:sz w:val="28"/>
          <w:szCs w:val="28"/>
        </w:rPr>
        <w:t xml:space="preserve"> </w:t>
      </w:r>
      <w:r w:rsidRPr="009B7A85">
        <w:rPr>
          <w:rFonts w:ascii="Times New Roman" w:hAnsi="Times New Roman" w:cs="Times New Roman"/>
          <w:sz w:val="28"/>
          <w:szCs w:val="28"/>
        </w:rPr>
        <w:t xml:space="preserve">Апелляционный совет) является обязательным первичным органом по рассмотрению споров по вопросам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охраноспособности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 xml:space="preserve"> объектов промышленной собственности и селекционных достижений в </w:t>
      </w:r>
      <w:r w:rsidR="003876CD">
        <w:rPr>
          <w:rFonts w:ascii="Times New Roman" w:hAnsi="Times New Roman" w:cs="Times New Roman"/>
          <w:sz w:val="28"/>
          <w:szCs w:val="28"/>
        </w:rPr>
        <w:t>Кыргызской Республике и осуществляет полномочия, определенные</w:t>
      </w:r>
      <w:r w:rsidR="008A23F9">
        <w:rPr>
          <w:rFonts w:ascii="Times New Roman" w:hAnsi="Times New Roman" w:cs="Times New Roman"/>
          <w:sz w:val="28"/>
          <w:szCs w:val="28"/>
        </w:rPr>
        <w:t xml:space="preserve"> настоящими Правилами и иными </w:t>
      </w:r>
      <w:proofErr w:type="gramStart"/>
      <w:r w:rsidR="008A23F9">
        <w:rPr>
          <w:rFonts w:ascii="Times New Roman" w:hAnsi="Times New Roman" w:cs="Times New Roman"/>
          <w:sz w:val="28"/>
          <w:szCs w:val="28"/>
        </w:rPr>
        <w:t>нормативными</w:t>
      </w:r>
      <w:proofErr w:type="gramEnd"/>
      <w:r w:rsidR="008A23F9">
        <w:rPr>
          <w:rFonts w:ascii="Times New Roman" w:hAnsi="Times New Roman" w:cs="Times New Roman"/>
          <w:sz w:val="28"/>
          <w:szCs w:val="28"/>
        </w:rPr>
        <w:t xml:space="preserve"> правовыми актами Кыргызской Республики.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Состав Апелляционного совета формируется </w:t>
      </w:r>
      <w:r w:rsidR="00FE4B1F" w:rsidRPr="009B7A85">
        <w:rPr>
          <w:rFonts w:ascii="Times New Roman" w:hAnsi="Times New Roman" w:cs="Times New Roman"/>
          <w:sz w:val="28"/>
          <w:szCs w:val="28"/>
        </w:rPr>
        <w:t xml:space="preserve">из </w:t>
      </w:r>
      <w:r w:rsidR="00FE4B1F">
        <w:rPr>
          <w:rFonts w:ascii="Times New Roman" w:hAnsi="Times New Roman" w:cs="Times New Roman"/>
          <w:sz w:val="28"/>
          <w:szCs w:val="28"/>
        </w:rPr>
        <w:t>числа</w:t>
      </w:r>
      <w:r w:rsidR="00FE4B1F" w:rsidRPr="009B7A85"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Pr="009B7A85">
        <w:rPr>
          <w:rFonts w:ascii="Times New Roman" w:hAnsi="Times New Roman" w:cs="Times New Roman"/>
          <w:sz w:val="28"/>
          <w:szCs w:val="28"/>
        </w:rPr>
        <w:t>Государственной службы интеллектуальной собственности и инноваций при Правительств</w:t>
      </w:r>
      <w:r w:rsidR="00123F85">
        <w:rPr>
          <w:rFonts w:ascii="Times New Roman" w:hAnsi="Times New Roman" w:cs="Times New Roman"/>
          <w:sz w:val="28"/>
          <w:szCs w:val="28"/>
        </w:rPr>
        <w:t>е Кыргызской Республики (далее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) и подведомственных ему организаций</w:t>
      </w:r>
      <w:r w:rsidR="008F14CC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в количестве 7 членов</w:t>
      </w:r>
      <w:r w:rsidR="00367B15">
        <w:rPr>
          <w:rFonts w:ascii="Times New Roman" w:hAnsi="Times New Roman" w:cs="Times New Roman"/>
          <w:sz w:val="28"/>
          <w:szCs w:val="28"/>
        </w:rPr>
        <w:t xml:space="preserve"> и утверждается приказом </w:t>
      </w:r>
      <w:proofErr w:type="spellStart"/>
      <w:r w:rsidR="00367B15">
        <w:rPr>
          <w:rFonts w:ascii="Times New Roman" w:hAnsi="Times New Roman" w:cs="Times New Roman"/>
          <w:sz w:val="28"/>
          <w:szCs w:val="28"/>
        </w:rPr>
        <w:t>Кыргызпатента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.</w:t>
      </w:r>
    </w:p>
    <w:p w:rsid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В целях обеспечения открытости и прозрачности рассмотрения </w:t>
      </w:r>
      <w:r w:rsidR="003876CD">
        <w:rPr>
          <w:rFonts w:ascii="Times New Roman" w:hAnsi="Times New Roman" w:cs="Times New Roman"/>
          <w:sz w:val="28"/>
          <w:szCs w:val="28"/>
        </w:rPr>
        <w:t>возражений и заявлений на</w:t>
      </w:r>
      <w:r w:rsidRPr="009B7A85">
        <w:rPr>
          <w:rFonts w:ascii="Times New Roman" w:hAnsi="Times New Roman" w:cs="Times New Roman"/>
          <w:sz w:val="28"/>
          <w:szCs w:val="28"/>
        </w:rPr>
        <w:t xml:space="preserve"> заседаниях Апелляционного совета, в качестве наблюдателей без права голоса при принятии решений принимают участие уполномоченный по вопросам предупреждения коррупции и член Общественного совета при 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Кыргызпатенте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.</w:t>
      </w:r>
    </w:p>
    <w:p w:rsidR="00D915D1" w:rsidRPr="009B7A85" w:rsidRDefault="00D915D1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D915D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Возражения и заявления, подаваемые в Апелляционный совет</w:t>
      </w:r>
    </w:p>
    <w:p w:rsidR="00D915D1" w:rsidRPr="009B7A85" w:rsidRDefault="00D915D1" w:rsidP="00D915D1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</w:rPr>
      </w:pP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3. В Апелляционный совет в соответствии </w:t>
      </w:r>
      <w:r w:rsidR="000F5697">
        <w:rPr>
          <w:rFonts w:ascii="Times New Roman" w:hAnsi="Times New Roman" w:cs="Times New Roman"/>
          <w:sz w:val="28"/>
          <w:szCs w:val="28"/>
        </w:rPr>
        <w:br/>
      </w:r>
      <w:r w:rsidRPr="009B7A85">
        <w:rPr>
          <w:rFonts w:ascii="Times New Roman" w:hAnsi="Times New Roman" w:cs="Times New Roman"/>
          <w:sz w:val="28"/>
          <w:szCs w:val="28"/>
        </w:rPr>
        <w:t xml:space="preserve">с </w:t>
      </w:r>
      <w:r w:rsidR="00DE0FE9">
        <w:rPr>
          <w:rFonts w:ascii="Times New Roman" w:hAnsi="Times New Roman" w:cs="Times New Roman"/>
          <w:sz w:val="28"/>
          <w:szCs w:val="28"/>
        </w:rPr>
        <w:t>Патентным</w:t>
      </w:r>
      <w:r w:rsidR="00DE0FE9">
        <w:rPr>
          <w:rFonts w:ascii="Times New Roman" w:hAnsi="Times New Roman" w:cs="Times New Roman"/>
          <w:sz w:val="28"/>
          <w:szCs w:val="28"/>
        </w:rPr>
        <w:t xml:space="preserve"> </w:t>
      </w:r>
      <w:r w:rsidR="000F5697">
        <w:rPr>
          <w:rFonts w:ascii="Times New Roman" w:hAnsi="Times New Roman" w:cs="Times New Roman"/>
          <w:sz w:val="28"/>
          <w:szCs w:val="28"/>
        </w:rPr>
        <w:t>з</w:t>
      </w:r>
      <w:r w:rsidR="00102520">
        <w:rPr>
          <w:rFonts w:ascii="Times New Roman" w:hAnsi="Times New Roman" w:cs="Times New Roman"/>
          <w:sz w:val="28"/>
          <w:szCs w:val="28"/>
        </w:rPr>
        <w:t>акон</w:t>
      </w:r>
      <w:r w:rsidR="00DE0FE9">
        <w:rPr>
          <w:rFonts w:ascii="Times New Roman" w:hAnsi="Times New Roman" w:cs="Times New Roman"/>
          <w:sz w:val="28"/>
          <w:szCs w:val="28"/>
        </w:rPr>
        <w:t>ом</w:t>
      </w:r>
      <w:r w:rsidR="0010252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F5697">
        <w:rPr>
          <w:rFonts w:ascii="Times New Roman" w:hAnsi="Times New Roman" w:cs="Times New Roman"/>
          <w:sz w:val="28"/>
          <w:szCs w:val="28"/>
        </w:rPr>
        <w:t>,</w:t>
      </w:r>
      <w:r w:rsidR="00102520">
        <w:rPr>
          <w:rFonts w:ascii="Times New Roman" w:hAnsi="Times New Roman" w:cs="Times New Roman"/>
          <w:sz w:val="28"/>
          <w:szCs w:val="28"/>
        </w:rPr>
        <w:t xml:space="preserve"> </w:t>
      </w:r>
      <w:r w:rsidR="00123F85">
        <w:rPr>
          <w:rFonts w:ascii="Times New Roman" w:hAnsi="Times New Roman" w:cs="Times New Roman"/>
          <w:sz w:val="28"/>
          <w:szCs w:val="28"/>
        </w:rPr>
        <w:t>закон</w:t>
      </w:r>
      <w:r w:rsidR="00FA69F1">
        <w:rPr>
          <w:rFonts w:ascii="Times New Roman" w:hAnsi="Times New Roman" w:cs="Times New Roman"/>
          <w:sz w:val="28"/>
          <w:szCs w:val="28"/>
        </w:rPr>
        <w:t>ами</w:t>
      </w:r>
      <w:r w:rsidRPr="009B7A8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bookmarkStart w:id="0" w:name="_GoBack"/>
      <w:bookmarkEnd w:id="0"/>
      <w:r w:rsidRPr="009B7A85">
        <w:rPr>
          <w:rFonts w:ascii="Times New Roman" w:hAnsi="Times New Roman" w:cs="Times New Roman"/>
          <w:sz w:val="28"/>
          <w:szCs w:val="28"/>
        </w:rPr>
        <w:t xml:space="preserve"> </w:t>
      </w:r>
      <w:r w:rsidR="000F5697">
        <w:rPr>
          <w:rFonts w:ascii="Times New Roman" w:hAnsi="Times New Roman" w:cs="Times New Roman"/>
          <w:sz w:val="28"/>
          <w:szCs w:val="28"/>
        </w:rPr>
        <w:t>«</w:t>
      </w:r>
      <w:r w:rsidRPr="009B7A85">
        <w:rPr>
          <w:rFonts w:ascii="Times New Roman" w:hAnsi="Times New Roman" w:cs="Times New Roman"/>
          <w:sz w:val="28"/>
          <w:szCs w:val="28"/>
        </w:rPr>
        <w:t>О товарных знаках, знаках обслуживания и наименова</w:t>
      </w:r>
      <w:r w:rsidR="00102520">
        <w:rPr>
          <w:rFonts w:ascii="Times New Roman" w:hAnsi="Times New Roman" w:cs="Times New Roman"/>
          <w:sz w:val="28"/>
          <w:szCs w:val="28"/>
        </w:rPr>
        <w:t>ниях мест происхождения товаров</w:t>
      </w:r>
      <w:r w:rsidR="000F5697">
        <w:rPr>
          <w:rFonts w:ascii="Times New Roman" w:hAnsi="Times New Roman" w:cs="Times New Roman"/>
          <w:sz w:val="28"/>
          <w:szCs w:val="28"/>
        </w:rPr>
        <w:t>»</w:t>
      </w:r>
      <w:r w:rsidRPr="009B7A85">
        <w:rPr>
          <w:rFonts w:ascii="Times New Roman" w:hAnsi="Times New Roman" w:cs="Times New Roman"/>
          <w:sz w:val="28"/>
          <w:szCs w:val="28"/>
        </w:rPr>
        <w:t xml:space="preserve">, </w:t>
      </w:r>
      <w:r w:rsidR="000F5697">
        <w:rPr>
          <w:rFonts w:ascii="Times New Roman" w:hAnsi="Times New Roman" w:cs="Times New Roman"/>
          <w:sz w:val="28"/>
          <w:szCs w:val="28"/>
        </w:rPr>
        <w:t>«</w:t>
      </w:r>
      <w:r w:rsidRPr="009B7A85">
        <w:rPr>
          <w:rFonts w:ascii="Times New Roman" w:hAnsi="Times New Roman" w:cs="Times New Roman"/>
          <w:sz w:val="28"/>
          <w:szCs w:val="28"/>
        </w:rPr>
        <w:t>О правовой</w:t>
      </w:r>
      <w:r w:rsidR="00102520">
        <w:rPr>
          <w:rFonts w:ascii="Times New Roman" w:hAnsi="Times New Roman" w:cs="Times New Roman"/>
          <w:sz w:val="28"/>
          <w:szCs w:val="28"/>
        </w:rPr>
        <w:t xml:space="preserve"> охране селекционных достижений</w:t>
      </w:r>
      <w:r w:rsidR="000F5697">
        <w:rPr>
          <w:rFonts w:ascii="Times New Roman" w:hAnsi="Times New Roman" w:cs="Times New Roman"/>
          <w:sz w:val="28"/>
          <w:szCs w:val="28"/>
        </w:rPr>
        <w:t>»</w:t>
      </w:r>
      <w:r w:rsidRPr="009B7A85">
        <w:rPr>
          <w:rFonts w:ascii="Times New Roman" w:hAnsi="Times New Roman" w:cs="Times New Roman"/>
          <w:sz w:val="28"/>
          <w:szCs w:val="28"/>
        </w:rPr>
        <w:t xml:space="preserve"> и вступившими в установленном порядке в силу меж</w:t>
      </w:r>
      <w:r w:rsidR="003876CD">
        <w:rPr>
          <w:rFonts w:ascii="Times New Roman" w:hAnsi="Times New Roman" w:cs="Times New Roman"/>
          <w:sz w:val="28"/>
          <w:szCs w:val="28"/>
        </w:rPr>
        <w:t>дународными договорами, участницей</w:t>
      </w:r>
      <w:r w:rsidRPr="009B7A85">
        <w:rPr>
          <w:rFonts w:ascii="Times New Roman" w:hAnsi="Times New Roman" w:cs="Times New Roman"/>
          <w:sz w:val="28"/>
          <w:szCs w:val="28"/>
        </w:rPr>
        <w:t xml:space="preserve"> которых является Кыргызская Республика, могут быть поданы возражения и заявления: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lastRenderedPageBreak/>
        <w:t>1) на решения об отказе в выдаче патента на изобретение,</w:t>
      </w:r>
      <w:r w:rsidR="00123F85">
        <w:rPr>
          <w:rFonts w:ascii="Times New Roman" w:hAnsi="Times New Roman" w:cs="Times New Roman"/>
          <w:sz w:val="28"/>
          <w:szCs w:val="28"/>
        </w:rPr>
        <w:t xml:space="preserve"> промышленный</w:t>
      </w:r>
      <w:r w:rsidRPr="009B7A85">
        <w:rPr>
          <w:rFonts w:ascii="Times New Roman" w:hAnsi="Times New Roman" w:cs="Times New Roman"/>
          <w:sz w:val="28"/>
          <w:szCs w:val="28"/>
        </w:rPr>
        <w:t xml:space="preserve"> образец, полезную модель, селекционное достижение;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2) на решения предварительной экспертизы об отказе в регистрации товарного знака, знака обслуживания и наименования места происхождения товара;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3) на решения экспертизы о предварительном отказе в регистрации товарного знака, знака обслуживания в соответствии с Мадридским соглашением о международной регистрации знаков от 14 апреля 1891 года, пересмотренным в Брюсселе 14 д</w:t>
      </w:r>
      <w:r w:rsidR="00123F85">
        <w:rPr>
          <w:rFonts w:ascii="Times New Roman" w:hAnsi="Times New Roman" w:cs="Times New Roman"/>
          <w:sz w:val="28"/>
          <w:szCs w:val="28"/>
        </w:rPr>
        <w:t>екабря 1900 года, в Вашингтоне – 2 июня 1911 года, в Гааге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6 ноября 1925</w:t>
      </w:r>
      <w:r w:rsidR="00123F85">
        <w:rPr>
          <w:rFonts w:ascii="Times New Roman" w:hAnsi="Times New Roman" w:cs="Times New Roman"/>
          <w:sz w:val="28"/>
          <w:szCs w:val="28"/>
        </w:rPr>
        <w:t xml:space="preserve"> года, в Лондоне – 2 июня 1934 года, в Ницце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15</w:t>
      </w:r>
      <w:r w:rsidR="00123F85">
        <w:rPr>
          <w:rFonts w:ascii="Times New Roman" w:hAnsi="Times New Roman" w:cs="Times New Roman"/>
          <w:sz w:val="28"/>
          <w:szCs w:val="28"/>
        </w:rPr>
        <w:t xml:space="preserve"> июня 1957 года и в Стокгольме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14 июля 1967 года (далее </w:t>
      </w:r>
      <w:r w:rsidR="00123F85">
        <w:rPr>
          <w:rFonts w:ascii="Times New Roman" w:hAnsi="Times New Roman" w:cs="Times New Roman"/>
          <w:sz w:val="28"/>
          <w:szCs w:val="28"/>
        </w:rPr>
        <w:t>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Мадридское соглашение о международной регистрации знаков);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4) на решения экспертизы о предварительном отказе в регистрации товарного знака, знака обслуживания в соответствии с Протоколом к Мадридскому соглашению о международной регистрации знаков от </w:t>
      </w:r>
      <w:r w:rsidR="000C197D">
        <w:rPr>
          <w:rFonts w:ascii="Times New Roman" w:hAnsi="Times New Roman" w:cs="Times New Roman"/>
          <w:sz w:val="28"/>
          <w:szCs w:val="28"/>
        </w:rPr>
        <w:br/>
      </w:r>
      <w:r w:rsidRPr="009B7A85">
        <w:rPr>
          <w:rFonts w:ascii="Times New Roman" w:hAnsi="Times New Roman" w:cs="Times New Roman"/>
          <w:sz w:val="28"/>
          <w:szCs w:val="28"/>
        </w:rPr>
        <w:t xml:space="preserve">28 июня 1989 года (далее </w:t>
      </w:r>
      <w:r w:rsidR="000C197D">
        <w:rPr>
          <w:rFonts w:ascii="Times New Roman" w:hAnsi="Times New Roman" w:cs="Times New Roman"/>
          <w:sz w:val="28"/>
          <w:szCs w:val="28"/>
        </w:rPr>
        <w:t>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Протокол к Мадридскому соглашению о международной регистрации знаков);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5) на решения формальной или предварительной экспертизы об отказе в выдаче патента на изобретение, промышленный образец, полезную модель;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6) против подачи заявки на селекционное достижение;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7) на решения об отказе в регистрации товарного знака, знака обслуживания, принятые по результатам экспертизы заявленного обозначения;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8) на окончательные отказы в регистрации товарного знака, знака обслуживания по результатам экспертизы заявленного обозначения в соответствии с Мадридским соглашением о международной регистрации знаков;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9) на окончательные отказы в регистрации товарного знака, знака обслуживания по результатам экспертизы заявленного обозначения в соответствии с Протоколом к Мадридскому соглашению о международной регистрации знаков;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10) на решения об отказе в регистрации наименования места происхождения товара и предоставлении права пользования им, предоставлении права пользования уже зарегистрированным наименованием места происхождения товара, принятые по результатам экспертизы заявленного обозначения;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11) на решения о регистрации товарного знака, знака обслуживания, принятые по результатам экспертизы заявленного обозначения, в том числе в случаях: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исключения из охраны одного или нескольких элементов знака;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изменения приведенного заявителем перечня товаров, для которых испрашивалась регистрация знака;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12) против выдачи патента на изобретение, в том числе патента на изобретение, полученного в соответствии с Евразийской патентной </w:t>
      </w:r>
      <w:r w:rsidRPr="009B7A85">
        <w:rPr>
          <w:rFonts w:ascii="Times New Roman" w:hAnsi="Times New Roman" w:cs="Times New Roman"/>
          <w:sz w:val="28"/>
          <w:szCs w:val="28"/>
        </w:rPr>
        <w:lastRenderedPageBreak/>
        <w:t>конвенцией, промышленный образец, полезную модель, селекционное достижение;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13) против регистрации товарного знака, знака обслуживания;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14) против регистрации товарного знака, знака обслуживания в соответствии с Мадридским соглашением о международной регистрации знаков;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15) против регистрации товарного знака, знака обслуживания в соответствии с Протоколом к Мадридскому соглашению о международной регистрации знаков;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16) против регистрации наименования места происхождения товара и выдачи свидетельства на право пользования наименованием места происхождения товара;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17) о прекращении действия регистрации наименования места происхождения товара или свидетельства на право пользования наименова</w:t>
      </w:r>
      <w:r w:rsidR="00123F85">
        <w:rPr>
          <w:rFonts w:ascii="Times New Roman" w:hAnsi="Times New Roman" w:cs="Times New Roman"/>
          <w:sz w:val="28"/>
          <w:szCs w:val="28"/>
        </w:rPr>
        <w:t>нием места происхождения товара.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4. В Апелляционный совет могут быть поданы следующие заявления: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1) о признании товарного знака общеизвестным на территории Кыргызской Республики;</w:t>
      </w:r>
    </w:p>
    <w:p w:rsid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2) </w:t>
      </w:r>
      <w:r w:rsidR="00123F85">
        <w:rPr>
          <w:rFonts w:ascii="Times New Roman" w:hAnsi="Times New Roman" w:cs="Times New Roman"/>
          <w:sz w:val="28"/>
          <w:szCs w:val="28"/>
        </w:rPr>
        <w:t>об утрате общеизвестным товарным знаком</w:t>
      </w:r>
      <w:r w:rsidRPr="009B7A85">
        <w:rPr>
          <w:rFonts w:ascii="Times New Roman" w:hAnsi="Times New Roman" w:cs="Times New Roman"/>
          <w:sz w:val="28"/>
          <w:szCs w:val="28"/>
        </w:rPr>
        <w:t xml:space="preserve"> статуса общеизвестного.</w:t>
      </w:r>
    </w:p>
    <w:p w:rsidR="00D915D1" w:rsidRPr="009B7A85" w:rsidRDefault="00D915D1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D915D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Условия и порядок подачи возражений и заявлений</w:t>
      </w:r>
    </w:p>
    <w:p w:rsidR="00D915D1" w:rsidRPr="009B7A85" w:rsidRDefault="00D915D1" w:rsidP="00D915D1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</w:rPr>
      </w:pP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5. Возражения и заявления, предусмотренные подпунктами 1-5, 7-11 пункта 3 и подпунктом 1 пункта 4 настоящих Правил, подаются заявителем непосредственно либо через его представителя.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Возражения и заявления, предусмотренные подпунктами 6, 12-17 пункта 3 и подпунктом 2 пункта 4 настоящих Правил, подаются любым лицом непосредственно либо через его представителя.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Возражения или заявления подаются на государственном или официальном языке.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Иностранные юридические лица или постоянно проживающие за пределами Кыргыз</w:t>
      </w:r>
      <w:r w:rsidR="00123F85">
        <w:rPr>
          <w:rFonts w:ascii="Times New Roman" w:hAnsi="Times New Roman" w:cs="Times New Roman"/>
          <w:sz w:val="28"/>
          <w:szCs w:val="28"/>
        </w:rPr>
        <w:t>ской Республики физические лица</w:t>
      </w:r>
      <w:r w:rsidRPr="009B7A85">
        <w:rPr>
          <w:rFonts w:ascii="Times New Roman" w:hAnsi="Times New Roman" w:cs="Times New Roman"/>
          <w:sz w:val="28"/>
          <w:szCs w:val="28"/>
        </w:rPr>
        <w:t xml:space="preserve"> либо их патентные поверенные подают возражения, ведут по ним переписку с Апелляционным советом и участвуют в заседаниях через патентных поверенных, зарегистрированных в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Кыргызпатенте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, если иной порядок не установлен международным соглашением с участием Кыргызской Республики.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К возражению или заявлению, подаваемому через представителя или патентного поверенного, прилагается доверенность, оформленная в соответствии с законодательством Кыргызской Республики.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Доверенность патентному поверенному, зарегистрированному в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Кыргызпатенте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 xml:space="preserve">, на представительство интересов иностранного юридического лица или физического лица, постоянно проживающего за пределами Кыргызской Республики, может быть выдана как самим этим лицом, так и его патентным поверенным, имеющим соответствующую </w:t>
      </w:r>
      <w:r w:rsidRPr="009B7A85">
        <w:rPr>
          <w:rFonts w:ascii="Times New Roman" w:hAnsi="Times New Roman" w:cs="Times New Roman"/>
          <w:sz w:val="28"/>
          <w:szCs w:val="28"/>
        </w:rPr>
        <w:lastRenderedPageBreak/>
        <w:t>доверенность, выданную заявителем. В последнем случае представляю</w:t>
      </w:r>
      <w:r w:rsidR="00E25403">
        <w:rPr>
          <w:rFonts w:ascii="Times New Roman" w:hAnsi="Times New Roman" w:cs="Times New Roman"/>
          <w:sz w:val="28"/>
          <w:szCs w:val="28"/>
        </w:rPr>
        <w:t>тся обе упомянутые доверенности</w:t>
      </w:r>
      <w:r w:rsidRPr="009B7A85">
        <w:rPr>
          <w:rFonts w:ascii="Times New Roman" w:hAnsi="Times New Roman" w:cs="Times New Roman"/>
          <w:sz w:val="28"/>
          <w:szCs w:val="28"/>
        </w:rPr>
        <w:t xml:space="preserve"> либо их копии, оформленные надлежащим образом.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6. В</w:t>
      </w:r>
      <w:r w:rsidR="00E25403">
        <w:rPr>
          <w:rFonts w:ascii="Times New Roman" w:hAnsi="Times New Roman" w:cs="Times New Roman"/>
          <w:sz w:val="28"/>
          <w:szCs w:val="28"/>
        </w:rPr>
        <w:t xml:space="preserve"> возражении или заявлении должно быть указано</w:t>
      </w:r>
      <w:r w:rsidRPr="009B7A85">
        <w:rPr>
          <w:rFonts w:ascii="Times New Roman" w:hAnsi="Times New Roman" w:cs="Times New Roman"/>
          <w:sz w:val="28"/>
          <w:szCs w:val="28"/>
        </w:rPr>
        <w:t>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регистрационный номер заявки на изобретение, полезную модель, промышленный образец, товарный знак, знак обслуживания и наименование места происхождения товара, селекционное достижение, а при о</w:t>
      </w:r>
      <w:r w:rsidR="00E25403">
        <w:rPr>
          <w:rFonts w:ascii="Times New Roman" w:hAnsi="Times New Roman" w:cs="Times New Roman"/>
          <w:sz w:val="28"/>
          <w:szCs w:val="28"/>
        </w:rPr>
        <w:t>спаривании охранного документа</w:t>
      </w:r>
      <w:r w:rsidRPr="009B7A85">
        <w:rPr>
          <w:rFonts w:ascii="Times New Roman" w:hAnsi="Times New Roman" w:cs="Times New Roman"/>
          <w:sz w:val="28"/>
          <w:szCs w:val="28"/>
        </w:rPr>
        <w:t xml:space="preserve"> </w:t>
      </w:r>
      <w:r w:rsidR="007A7345">
        <w:rPr>
          <w:rFonts w:ascii="Times New Roman" w:hAnsi="Times New Roman" w:cs="Times New Roman"/>
          <w:sz w:val="28"/>
          <w:szCs w:val="28"/>
        </w:rPr>
        <w:t>–</w:t>
      </w:r>
      <w:r w:rsidR="00D74756">
        <w:rPr>
          <w:rFonts w:ascii="Times New Roman" w:hAnsi="Times New Roman" w:cs="Times New Roman"/>
          <w:sz w:val="28"/>
          <w:szCs w:val="28"/>
        </w:rPr>
        <w:t xml:space="preserve"> </w:t>
      </w:r>
      <w:r w:rsidR="007A7345">
        <w:rPr>
          <w:rFonts w:ascii="Times New Roman" w:hAnsi="Times New Roman" w:cs="Times New Roman"/>
          <w:sz w:val="28"/>
          <w:szCs w:val="28"/>
        </w:rPr>
        <w:t xml:space="preserve">и </w:t>
      </w:r>
      <w:r w:rsidRPr="009B7A85">
        <w:rPr>
          <w:rFonts w:ascii="Times New Roman" w:hAnsi="Times New Roman" w:cs="Times New Roman"/>
          <w:sz w:val="28"/>
          <w:szCs w:val="28"/>
        </w:rPr>
        <w:t>номер последнего, фамилия, имя, отчество физического лица или наименование юридического лица, подавшего возражение, и адрес для переписки;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суть спора относительно обжалования оспариваемых решений;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исчерпывающее указание всех мотивов и доводов заявителя, включая сопоставительный анализ предложенного и всех противопоставляемых ему объектов (при отказе в выдаче охранного документа);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мотивированный довод, доказательства и обоснование обстоятельств, являющихся, по мнению заявителя, основанием его требований и возражений;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четко сформулированные требования заявителя по предмету спора.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 или заявление в Апелляционный совет подается в двух экземплярах.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7. Возражения, предусмотренные подпунктами 1-4, 7-11 пункта 3 настоящих Правил, подаются в течение трех месяцев с даты получения заявителем решения.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Возражение, предусмотренное подпунктом 5 пункта 3 настоящих Правил, подается в течение двух месяцев с даты получения заявителем решения.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Возражение, предусмотренное подпунктом 6 пункта 3 настоящих Правил, подается в течение шести месяцев с даты публикации сведений о заявке.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Возражение, предусмотренное подпунктом 12 пункта 3 настоящих Правил, подается в течение всего срока действия патента.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Возражение, предусмотренное подпунктом 13 пункта 3 настоящих Правил</w:t>
      </w:r>
      <w:r w:rsidR="00E25403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в случае нарушения требований, установленных статьями 3 и </w:t>
      </w:r>
      <w:r w:rsidR="003876CD">
        <w:rPr>
          <w:rFonts w:ascii="Times New Roman" w:hAnsi="Times New Roman" w:cs="Times New Roman"/>
          <w:sz w:val="28"/>
          <w:szCs w:val="28"/>
        </w:rPr>
        <w:t>4 Закона Кыргызской Республики «</w:t>
      </w:r>
      <w:r w:rsidRPr="009B7A85">
        <w:rPr>
          <w:rFonts w:ascii="Times New Roman" w:hAnsi="Times New Roman" w:cs="Times New Roman"/>
          <w:sz w:val="28"/>
          <w:szCs w:val="28"/>
        </w:rPr>
        <w:t>О товарных знаках, знаках обслуживания и наименова</w:t>
      </w:r>
      <w:r w:rsidR="003876CD">
        <w:rPr>
          <w:rFonts w:ascii="Times New Roman" w:hAnsi="Times New Roman" w:cs="Times New Roman"/>
          <w:sz w:val="28"/>
          <w:szCs w:val="28"/>
        </w:rPr>
        <w:t>ниях мест происхождения товаров»</w:t>
      </w:r>
      <w:r w:rsidRPr="009B7A85">
        <w:rPr>
          <w:rFonts w:ascii="Times New Roman" w:hAnsi="Times New Roman" w:cs="Times New Roman"/>
          <w:sz w:val="28"/>
          <w:szCs w:val="28"/>
        </w:rPr>
        <w:t xml:space="preserve">, </w:t>
      </w:r>
      <w:r w:rsidR="00102520">
        <w:rPr>
          <w:rFonts w:ascii="Times New Roman" w:hAnsi="Times New Roman" w:cs="Times New Roman"/>
          <w:sz w:val="28"/>
          <w:szCs w:val="28"/>
        </w:rPr>
        <w:t xml:space="preserve">– </w:t>
      </w:r>
      <w:r w:rsidRPr="009B7A85">
        <w:rPr>
          <w:rFonts w:ascii="Times New Roman" w:hAnsi="Times New Roman" w:cs="Times New Roman"/>
          <w:sz w:val="28"/>
          <w:szCs w:val="28"/>
        </w:rPr>
        <w:t xml:space="preserve">подается в течение всего срока действия регистрации, а по основаниям, установленным статьей </w:t>
      </w:r>
      <w:r w:rsidR="003876CD">
        <w:rPr>
          <w:rFonts w:ascii="Times New Roman" w:hAnsi="Times New Roman" w:cs="Times New Roman"/>
          <w:sz w:val="28"/>
          <w:szCs w:val="28"/>
        </w:rPr>
        <w:t>5 Закона Кыргызской Республики «</w:t>
      </w:r>
      <w:r w:rsidRPr="009B7A85">
        <w:rPr>
          <w:rFonts w:ascii="Times New Roman" w:hAnsi="Times New Roman" w:cs="Times New Roman"/>
          <w:sz w:val="28"/>
          <w:szCs w:val="28"/>
        </w:rPr>
        <w:t>О товарных знаках, знаках обслуживания и наименова</w:t>
      </w:r>
      <w:r w:rsidR="003876CD">
        <w:rPr>
          <w:rFonts w:ascii="Times New Roman" w:hAnsi="Times New Roman" w:cs="Times New Roman"/>
          <w:sz w:val="28"/>
          <w:szCs w:val="28"/>
        </w:rPr>
        <w:t>ниях мест происхождения товаров»</w:t>
      </w:r>
      <w:r w:rsidR="00E25403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</w:t>
      </w:r>
      <w:r w:rsidR="00E25403">
        <w:rPr>
          <w:rFonts w:ascii="Times New Roman" w:hAnsi="Times New Roman" w:cs="Times New Roman"/>
          <w:sz w:val="28"/>
          <w:szCs w:val="28"/>
        </w:rPr>
        <w:t>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до истечения пяти лет с даты публикации сведений о регистрации в официальном бюллетене</w:t>
      </w:r>
      <w:r w:rsidR="00E25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403">
        <w:rPr>
          <w:rFonts w:ascii="Times New Roman" w:hAnsi="Times New Roman" w:cs="Times New Roman"/>
          <w:sz w:val="28"/>
          <w:szCs w:val="28"/>
        </w:rPr>
        <w:t>Кыргызпатента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Возражение, предусмотренное подпунктами 14-15 пункта 3 настоящих Правил, подается в течение всего срока действия регистрации товарного знака, знака обслуживания.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Возражение, предусмотренное подпунктом 16 пункта 3 настоящих Правил, подается в период действия регистрации наименования места </w:t>
      </w:r>
      <w:r w:rsidRPr="009B7A85">
        <w:rPr>
          <w:rFonts w:ascii="Times New Roman" w:hAnsi="Times New Roman" w:cs="Times New Roman"/>
          <w:sz w:val="28"/>
          <w:szCs w:val="28"/>
        </w:rPr>
        <w:lastRenderedPageBreak/>
        <w:t>происхождения товара, свидетельства на право пользования наименованием места происхождения товара.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Возражение, предусмотренное подпунктом 17 пункта 3 настоящих Правил, подается в течение всего срока действия регистрации наименования места происхождения товара или свидетельства на право пользования наименованием места происхождения товара.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Заявление, предусмотренное подпунктом 1 пункта 4 настоящих Правил, подается в течение действия регистрации товарного знака.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Заявление, предусмотренное подпунктом 2 пункта 4 настоящих Правил, подается в течение действия регистрации общеизвестного товарного знака.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8. К возражению или заявлению должен быть приложен документ, подтверждающий уплату соответствующей пошлины за подачу возражения или заявления в установленном размере.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К возражению, предусмотренному подпунктами 2, 3, 4, 7, 8, 9 пункта 3 настоящих Правил, в отношении однородных товаров, прилагается согласие владельца товарного знака, указанного в пунктах 1, 2 и 3 части 1 статьи </w:t>
      </w:r>
      <w:r w:rsidR="003876CD">
        <w:rPr>
          <w:rFonts w:ascii="Times New Roman" w:hAnsi="Times New Roman" w:cs="Times New Roman"/>
          <w:sz w:val="28"/>
          <w:szCs w:val="28"/>
        </w:rPr>
        <w:t>5 Закона Кыргызской Республики «</w:t>
      </w:r>
      <w:r w:rsidRPr="009B7A85">
        <w:rPr>
          <w:rFonts w:ascii="Times New Roman" w:hAnsi="Times New Roman" w:cs="Times New Roman"/>
          <w:sz w:val="28"/>
          <w:szCs w:val="28"/>
        </w:rPr>
        <w:t>О товарных знаках, знаках обслуживания и наименова</w:t>
      </w:r>
      <w:r w:rsidR="003876CD">
        <w:rPr>
          <w:rFonts w:ascii="Times New Roman" w:hAnsi="Times New Roman" w:cs="Times New Roman"/>
          <w:sz w:val="28"/>
          <w:szCs w:val="28"/>
        </w:rPr>
        <w:t>ниях мест происхождения товаров»</w:t>
      </w:r>
      <w:r w:rsidRPr="009B7A85">
        <w:rPr>
          <w:rFonts w:ascii="Times New Roman" w:hAnsi="Times New Roman" w:cs="Times New Roman"/>
          <w:sz w:val="28"/>
          <w:szCs w:val="28"/>
        </w:rPr>
        <w:t>, на регистрацию поданного обозначения.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9. Датой подачи возражения или заявления считается дата представления возражения или заявления, оформленного в соответствии с требованиями настоящих Правил, с приложением документа, подтверждающего уплату пошлины за подачу возражения или заявления в Апелляционный совет.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При несоответствии поданного возражения или заявления требованиям настоящих Правил или непредставлении с возражением или заявлением документа, подтверждающего уплату пошлины в установленном размере, возражение или заявление считается не поданным.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Документ, подтверждающий уплату пошлины, представленный с нарушением порядка его оформления, считается недействительным, а возражение или заявление в этом случае возвращается заявителю для исправления. Срок рассмотрения возражения или заявления исчисляется с даты представления исправленного документа.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По ходатайству лица, подавшего возражение или заявление, уплаченная пошлина за подачу возражения или заявления возвращается при условии подачи соответствующего ходатайства до даты направления уведомления о назначении даты рассмотрения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10. Лицо, подавшее возражение или заявление, или его представитель может отозвать поданное возражение или заявление до оглашения резолютивной части решения Апелляционного совета. При этом пошлина за подачу возражения или заявления не возвращается.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11. По ходатайству заявителя излишне уплаченная сумма пошлины или уплаченная сумма пошлины за подачу возражения или заявления, </w:t>
      </w:r>
      <w:r w:rsidRPr="009B7A85">
        <w:rPr>
          <w:rFonts w:ascii="Times New Roman" w:hAnsi="Times New Roman" w:cs="Times New Roman"/>
          <w:sz w:val="28"/>
          <w:szCs w:val="28"/>
        </w:rPr>
        <w:lastRenderedPageBreak/>
        <w:t>признанного не поданным, возвращается либо засчитывается в установленном порядке в счет уплаты других пошлин.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12. Пропущенный заявителем срок подачи возражения может быть восстановлен по ходатайству заявителя в соответствии с законодательством Кыргызской Республики.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Ходатайство должно содержать подтверждение уважительных причин пропуска срока подачи возражения и к нему должен быть приложен документ, подтверждающий уплату пошлины за восстановление пропущенного срока подачи возражения и пошлины за подачу возражения в установленном размере.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При непредставлении вместе с ходатайством, содержащим подтверждение уважительных причин пропуска срока возражения, документа, подтверждающего уплату указанных пошлин в установленном размере, ходатайство и возражение считаются не поданными.</w:t>
      </w:r>
    </w:p>
    <w:p w:rsidR="009B7A85" w:rsidRPr="009B7A85" w:rsidRDefault="00E25403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9B7A85" w:rsidRPr="009B7A85">
        <w:rPr>
          <w:rFonts w:ascii="Times New Roman" w:hAnsi="Times New Roman" w:cs="Times New Roman"/>
          <w:sz w:val="28"/>
          <w:szCs w:val="28"/>
        </w:rPr>
        <w:t xml:space="preserve"> если пошлина уплачена в размере, меньшем установленного, и/или документ, подтверждающий ее уплату, отсутствует, возражение или заявление в этом случае считается не поданным.</w:t>
      </w:r>
    </w:p>
    <w:p w:rsid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13. По ходатайству заявителя излишне уплаченная сумма пошлин</w:t>
      </w:r>
      <w:r w:rsidR="00E25403">
        <w:rPr>
          <w:rFonts w:ascii="Times New Roman" w:hAnsi="Times New Roman" w:cs="Times New Roman"/>
          <w:sz w:val="28"/>
          <w:szCs w:val="28"/>
        </w:rPr>
        <w:t>ы</w:t>
      </w:r>
      <w:r w:rsidRPr="009B7A85">
        <w:rPr>
          <w:rFonts w:ascii="Times New Roman" w:hAnsi="Times New Roman" w:cs="Times New Roman"/>
          <w:sz w:val="28"/>
          <w:szCs w:val="28"/>
        </w:rPr>
        <w:t xml:space="preserve"> или уплаченная сумма пошлин</w:t>
      </w:r>
      <w:r w:rsidR="00E25403">
        <w:rPr>
          <w:rFonts w:ascii="Times New Roman" w:hAnsi="Times New Roman" w:cs="Times New Roman"/>
          <w:sz w:val="28"/>
          <w:szCs w:val="28"/>
        </w:rPr>
        <w:t>ы</w:t>
      </w:r>
      <w:r w:rsidRPr="009B7A85">
        <w:rPr>
          <w:rFonts w:ascii="Times New Roman" w:hAnsi="Times New Roman" w:cs="Times New Roman"/>
          <w:sz w:val="28"/>
          <w:szCs w:val="28"/>
        </w:rPr>
        <w:t xml:space="preserve"> за восстановление пропущенного срока подачи возражения и подачу возражения в случае признания ходатайства и возражения не поданными возвращается либо засчитывается в установленном порядке в счет уплаты других пошлин.</w:t>
      </w:r>
    </w:p>
    <w:p w:rsidR="00D915D1" w:rsidRPr="009B7A85" w:rsidRDefault="00D915D1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D915D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Регистрация и прием возражений и заявлений</w:t>
      </w:r>
    </w:p>
    <w:p w:rsidR="00D915D1" w:rsidRPr="009B7A85" w:rsidRDefault="00D915D1" w:rsidP="00D915D1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</w:rPr>
      </w:pP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14. Возражением или заявлением, предусмотренным разделом II настоящих Правил, признается поступившее в Апелляционный совет письменное возражение или заявление, удовлетворяющее условиям подачи возражений или заявлений, предусмотренным разделом III настоящих Правил.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15. Поступившее в Апелляционный совет возражение или заявление регистрируется и ему присваивается входящий номер.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16. О принятии к рассмотрению возражения или заявления, предусмотренного подпунктами 12-17 пункта 3 и подпункта 2 пункта 4 настоящих Правил, направляется уведомление обладателю оспариваемого охранного документа</w:t>
      </w:r>
      <w:r w:rsidR="00E25403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с приложением копии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Владельцу товарного знака, знака обслуживания, зарегистрированного в соответствии с Мадридским соглашением о международной регистрации знаков или Протоколом к Мадридскому соглашению о международной регистрации знаков, указанное уведомлени</w:t>
      </w:r>
      <w:r w:rsidR="00E25403">
        <w:rPr>
          <w:rFonts w:ascii="Times New Roman" w:hAnsi="Times New Roman" w:cs="Times New Roman"/>
          <w:sz w:val="28"/>
          <w:szCs w:val="28"/>
        </w:rPr>
        <w:t>е направляется непосредственно по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E25403">
        <w:rPr>
          <w:rFonts w:ascii="Times New Roman" w:hAnsi="Times New Roman" w:cs="Times New Roman"/>
          <w:sz w:val="28"/>
          <w:szCs w:val="28"/>
        </w:rPr>
        <w:t>у</w:t>
      </w:r>
      <w:r w:rsidRPr="009B7A85">
        <w:rPr>
          <w:rFonts w:ascii="Times New Roman" w:hAnsi="Times New Roman" w:cs="Times New Roman"/>
          <w:sz w:val="28"/>
          <w:szCs w:val="28"/>
        </w:rPr>
        <w:t xml:space="preserve"> владельца знака. При этом сообщается, что дальнейшее ведение дел</w:t>
      </w:r>
      <w:r w:rsidR="00E25403">
        <w:rPr>
          <w:rFonts w:ascii="Times New Roman" w:hAnsi="Times New Roman" w:cs="Times New Roman"/>
          <w:sz w:val="28"/>
          <w:szCs w:val="28"/>
        </w:rPr>
        <w:t>а</w:t>
      </w:r>
      <w:r w:rsidRPr="009B7A85">
        <w:rPr>
          <w:rFonts w:ascii="Times New Roman" w:hAnsi="Times New Roman" w:cs="Times New Roman"/>
          <w:sz w:val="28"/>
          <w:szCs w:val="28"/>
        </w:rPr>
        <w:t xml:space="preserve">, связанного с рассмотрением возражения или заявления, осуществляется через патентного поверенного, зарегистрированного в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Кыргызпатенте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, в соответствии с разделом III настоящих Правил.</w:t>
      </w:r>
    </w:p>
    <w:p w:rsidR="009B7A85" w:rsidRDefault="00E25403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17. В случае</w:t>
      </w:r>
      <w:r w:rsidR="009B7A85" w:rsidRPr="009B7A85">
        <w:rPr>
          <w:rFonts w:ascii="Times New Roman" w:hAnsi="Times New Roman" w:cs="Times New Roman"/>
          <w:sz w:val="28"/>
          <w:szCs w:val="28"/>
        </w:rPr>
        <w:t xml:space="preserve"> если возражение или заявление не удовлетворяет условиям подачи, предусмотренным разделом III настоящих Правил, возражение или заявление возвращается, считается не поданным.</w:t>
      </w:r>
    </w:p>
    <w:p w:rsidR="00D915D1" w:rsidRPr="009B7A85" w:rsidRDefault="00D915D1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D915D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B7A85">
        <w:rPr>
          <w:rFonts w:ascii="Times New Roman" w:hAnsi="Times New Roman" w:cs="Times New Roman"/>
          <w:sz w:val="28"/>
          <w:szCs w:val="28"/>
        </w:rPr>
        <w:t>Сроки рассмотрения возражений и заявлений</w:t>
      </w:r>
    </w:p>
    <w:p w:rsidR="00D915D1" w:rsidRPr="00D915D1" w:rsidRDefault="00D915D1" w:rsidP="00D915D1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9B7A85" w:rsidRPr="009B7A85" w:rsidRDefault="003876CD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9B7A85" w:rsidRPr="009B7A85">
        <w:rPr>
          <w:rFonts w:ascii="Times New Roman" w:hAnsi="Times New Roman" w:cs="Times New Roman"/>
          <w:sz w:val="28"/>
          <w:szCs w:val="28"/>
        </w:rPr>
        <w:t>Возражения, предусмотренные подпунктами 1-11, 13-17 пункта 3 настоящих Правил, рассматриваются Апелляционным советом в течение четырех месяцев с даты их поступления.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Возражения, предусмотренные подпунктом 12 пункта 3 настоящих Правил, рассматриваются Апелляционным советом в течение шести месяцев с даты их поступления.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Заявления, предусмотренные подпунктами 1-2 пункта 4 настоящих Правил, рассматриваются Апелляционным советом в течение четырех месяцев с даты их поступления.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19. Любое лицо, которому направлено уведомление о принятии возражения или заявления к рассмотрению Апелляционным советом, может обратиться в Апелляционный совет с ходатайством о переносе срока заседания</w:t>
      </w:r>
      <w:r w:rsidR="00E25403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с указанием уважительных причин.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Ходатайство подается в письменном виде, с указанием ува</w:t>
      </w:r>
      <w:r w:rsidR="00E25403">
        <w:rPr>
          <w:rFonts w:ascii="Times New Roman" w:hAnsi="Times New Roman" w:cs="Times New Roman"/>
          <w:sz w:val="28"/>
          <w:szCs w:val="28"/>
        </w:rPr>
        <w:t>жительных причин, и принимается</w:t>
      </w:r>
      <w:r w:rsidRPr="009B7A85">
        <w:rPr>
          <w:rFonts w:ascii="Times New Roman" w:hAnsi="Times New Roman" w:cs="Times New Roman"/>
          <w:sz w:val="28"/>
          <w:szCs w:val="28"/>
        </w:rPr>
        <w:t xml:space="preserve"> если оно поступило за три рабочих дня до объявленного срока рассмотрения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 этом случае назначается новая дата проведения заседания Апелляционного совета, о чем уведомляются все участники рассмотрения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20. Апелляционный совет обязан приостановить производство по делу в случаях: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смерти гражданина (физического лица), ликвидации или реорганизации юридического лица, являющегося участником рассмотрения возражения или заявления, если спорное правоотно</w:t>
      </w:r>
      <w:r w:rsidR="00E25403">
        <w:rPr>
          <w:rFonts w:ascii="Times New Roman" w:hAnsi="Times New Roman" w:cs="Times New Roman"/>
          <w:sz w:val="28"/>
          <w:szCs w:val="28"/>
        </w:rPr>
        <w:t>шение допускает правопреемство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до определения правопреемника выбывшего лица;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невозможности рассмотрения дела до разрешения другого дела, рассматриваемого в гражданском судопроизводстве или административном порядке.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После приостановления производства по делу приостанавливается течение всех предусмотренных законодательством сроков.</w:t>
      </w:r>
    </w:p>
    <w:p w:rsidR="00D915D1" w:rsidRDefault="009B7A85" w:rsidP="00E254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Производство по делу возобновляется по заявлению юридически заинтересованного в исходе дела лица или по инициативе Апелляционного совета после устранения обстоятельств, послуживших основанием к его приостановлению.</w:t>
      </w:r>
    </w:p>
    <w:p w:rsidR="00003C5C" w:rsidRDefault="00003C5C" w:rsidP="00E254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A03" w:rsidRDefault="00FA2A03" w:rsidP="00E254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A03" w:rsidRDefault="00FA2A03" w:rsidP="00E254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A03" w:rsidRPr="009B7A85" w:rsidRDefault="00FA2A03" w:rsidP="00E2540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D915D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lastRenderedPageBreak/>
        <w:t>Рассмотрение возражения или заявления на заседании Апелляционного совета</w:t>
      </w:r>
    </w:p>
    <w:p w:rsidR="00B7550F" w:rsidRDefault="00B7550F" w:rsidP="00B7550F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</w:rPr>
      </w:pP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21. Рассмотрение возражения или заявления осуществляется на заседании Апелляционного совета</w:t>
      </w:r>
      <w:r w:rsidR="00102520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в составе не менее пяти его членов, включая председательствующего.</w:t>
      </w:r>
    </w:p>
    <w:p w:rsidR="009B7A85" w:rsidRPr="009B7A85" w:rsidRDefault="009B7A85" w:rsidP="0030713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22. Член</w:t>
      </w:r>
      <w:r w:rsidR="003876CD">
        <w:rPr>
          <w:rFonts w:ascii="Times New Roman" w:hAnsi="Times New Roman" w:cs="Times New Roman"/>
          <w:sz w:val="28"/>
          <w:szCs w:val="28"/>
        </w:rPr>
        <w:t>(</w:t>
      </w:r>
      <w:r w:rsidRPr="009B7A85">
        <w:rPr>
          <w:rFonts w:ascii="Times New Roman" w:hAnsi="Times New Roman" w:cs="Times New Roman"/>
          <w:sz w:val="28"/>
          <w:szCs w:val="28"/>
        </w:rPr>
        <w:t>ы</w:t>
      </w:r>
      <w:r w:rsidR="003876CD">
        <w:rPr>
          <w:rFonts w:ascii="Times New Roman" w:hAnsi="Times New Roman" w:cs="Times New Roman"/>
          <w:sz w:val="28"/>
          <w:szCs w:val="28"/>
        </w:rPr>
        <w:t>)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Апелляционного совета не может рассматривать дело и подлежит(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ат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) отводу, если он:</w:t>
      </w:r>
    </w:p>
    <w:p w:rsidR="009B7A85" w:rsidRPr="009B7A85" w:rsidRDefault="009B7A85" w:rsidP="0030713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является членом семьи, близким родственником кого-либо из лиц, участвующих в деле, или их представителей;</w:t>
      </w:r>
    </w:p>
    <w:p w:rsidR="009B7A85" w:rsidRPr="009B7A85" w:rsidRDefault="009B7A85" w:rsidP="0030713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лично, прямо или косвенно заинтересован в исходе дела либо имеются иные обстоятельства, вызывающие сомнение в его объективности и беспристрастности;</w:t>
      </w:r>
    </w:p>
    <w:p w:rsidR="009B7A85" w:rsidRPr="009B7A85" w:rsidRDefault="009B7A85" w:rsidP="0030713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участвовал при рассмотрении материалов заявки в качестве эксперта;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в любой форме высказывал свою позицию вне рассмотрения о возможном результате дела, связанного со спором, до вынесения его на обсуждение Апелляционного совета (либо делал открытое заявление).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23. Участвовать в рассмотрении возражения или заявления мо</w:t>
      </w:r>
      <w:r w:rsidR="00B7550F">
        <w:rPr>
          <w:rFonts w:ascii="Times New Roman" w:hAnsi="Times New Roman" w:cs="Times New Roman"/>
          <w:sz w:val="28"/>
          <w:szCs w:val="28"/>
        </w:rPr>
        <w:t>гут</w:t>
      </w:r>
      <w:r w:rsidRPr="009B7A85">
        <w:rPr>
          <w:rFonts w:ascii="Times New Roman" w:hAnsi="Times New Roman" w:cs="Times New Roman"/>
          <w:sz w:val="28"/>
          <w:szCs w:val="28"/>
        </w:rPr>
        <w:t xml:space="preserve"> лицо, подавшее возражение или заявление, обладатель оспариваемого охранного документа и/или их представитель и представитель соответствующего отдела экспертизы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Кыргызпатента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Лицо, подавшее возражение или заявление, обладатель охранного документа может принять участие в рассмотрении возражения или заявления лично, а также через своего представителя, полномочия которого должны быть подтверждены надлежаще оформленной доверенностью.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Апелляционный совет может разрешить участие другим лицам без права голоса.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Лица, указанные в абзаце первом настоящего пункта, вправе заявить мотивированный отвод любому член</w:t>
      </w:r>
      <w:r w:rsidR="00BF6024">
        <w:rPr>
          <w:rFonts w:ascii="Times New Roman" w:hAnsi="Times New Roman" w:cs="Times New Roman"/>
          <w:sz w:val="28"/>
          <w:szCs w:val="28"/>
        </w:rPr>
        <w:t>у(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="00BF6024">
        <w:rPr>
          <w:rFonts w:ascii="Times New Roman" w:hAnsi="Times New Roman" w:cs="Times New Roman"/>
          <w:sz w:val="28"/>
          <w:szCs w:val="28"/>
        </w:rPr>
        <w:t>)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Апелляционного совета. Отвод должен быть заявлен до завершения рассмотрения дела по существу</w:t>
      </w:r>
      <w:r w:rsidR="00E25403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незамедлительно с момента, когда стало известно </w:t>
      </w:r>
      <w:r w:rsidR="00E25403">
        <w:rPr>
          <w:rFonts w:ascii="Times New Roman" w:hAnsi="Times New Roman" w:cs="Times New Roman"/>
          <w:sz w:val="28"/>
          <w:szCs w:val="28"/>
        </w:rPr>
        <w:t>о наличии</w:t>
      </w:r>
      <w:r w:rsidRPr="009B7A85">
        <w:rPr>
          <w:rFonts w:ascii="Times New Roman" w:hAnsi="Times New Roman" w:cs="Times New Roman"/>
          <w:sz w:val="28"/>
          <w:szCs w:val="28"/>
        </w:rPr>
        <w:t xml:space="preserve"> одного из оснований, указанных в пункте 22 настоящих Правил. Определение по заявленному отводу подлежит принятию незамедлительно. Отвод должен быть мотивирован и изложен в письменной форме. Определение </w:t>
      </w:r>
      <w:r w:rsidR="00BF6024">
        <w:rPr>
          <w:rFonts w:ascii="Times New Roman" w:hAnsi="Times New Roman" w:cs="Times New Roman"/>
          <w:sz w:val="28"/>
          <w:szCs w:val="28"/>
        </w:rPr>
        <w:t>об отводе</w:t>
      </w:r>
      <w:r w:rsidRPr="009B7A85">
        <w:rPr>
          <w:rFonts w:ascii="Times New Roman" w:hAnsi="Times New Roman" w:cs="Times New Roman"/>
          <w:sz w:val="28"/>
          <w:szCs w:val="28"/>
        </w:rPr>
        <w:t xml:space="preserve"> не может быть обжаловано.</w:t>
      </w:r>
      <w:r w:rsidR="00E25403">
        <w:rPr>
          <w:rFonts w:ascii="Times New Roman" w:hAnsi="Times New Roman" w:cs="Times New Roman"/>
          <w:sz w:val="28"/>
          <w:szCs w:val="28"/>
        </w:rPr>
        <w:t xml:space="preserve"> </w:t>
      </w:r>
      <w:r w:rsidRPr="009B7A85">
        <w:rPr>
          <w:rFonts w:ascii="Times New Roman" w:hAnsi="Times New Roman" w:cs="Times New Roman"/>
          <w:sz w:val="28"/>
          <w:szCs w:val="28"/>
        </w:rPr>
        <w:t>Необосно</w:t>
      </w:r>
      <w:r w:rsidR="00E25403">
        <w:rPr>
          <w:rFonts w:ascii="Times New Roman" w:hAnsi="Times New Roman" w:cs="Times New Roman"/>
          <w:sz w:val="28"/>
          <w:szCs w:val="28"/>
        </w:rPr>
        <w:t>ванное заявление об отводе члена</w:t>
      </w:r>
      <w:r w:rsidR="00BF602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2540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BF6024">
        <w:rPr>
          <w:rFonts w:ascii="Times New Roman" w:hAnsi="Times New Roman" w:cs="Times New Roman"/>
          <w:sz w:val="28"/>
          <w:szCs w:val="28"/>
        </w:rPr>
        <w:t>)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Апелляционного совета удовлетворению не подлежит.</w:t>
      </w:r>
    </w:p>
    <w:p w:rsidR="009B7A85" w:rsidRPr="009B7A85" w:rsidRDefault="009B7A85" w:rsidP="00307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24. </w:t>
      </w:r>
      <w:r w:rsidRPr="009B7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обстоятельств, указанных в пункте </w:t>
      </w:r>
      <w:hyperlink r:id="rId8" w:anchor="st_21" w:history="1">
        <w:r w:rsidRPr="009B7A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</w:hyperlink>
      <w:r w:rsidRPr="009B7A85">
        <w:rPr>
          <w:rFonts w:ascii="Times New Roman" w:eastAsia="Times New Roman" w:hAnsi="Times New Roman" w:cs="Times New Roman"/>
          <w:sz w:val="28"/>
          <w:szCs w:val="28"/>
          <w:lang w:eastAsia="ru-RU"/>
        </w:rPr>
        <w:t>2 настоящих Правил, член</w:t>
      </w:r>
      <w:r w:rsidR="00BF602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B7A8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BF602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B7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Апелляционного совета обязан(ы) заявить самоотвод. Самоотвод должен быть заявлен до начала рассмотрения дела по существу.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Если основание для самоотвода лицу, указанному в пункте </w:t>
      </w:r>
      <w:hyperlink r:id="rId9" w:anchor="st_21" w:history="1">
        <w:r w:rsidRPr="009B7A85">
          <w:rPr>
            <w:rFonts w:ascii="Times New Roman" w:hAnsi="Times New Roman" w:cs="Times New Roman"/>
            <w:sz w:val="28"/>
            <w:szCs w:val="28"/>
          </w:rPr>
          <w:t>2</w:t>
        </w:r>
      </w:hyperlink>
      <w:proofErr w:type="gramStart"/>
      <w:r w:rsidRPr="009B7A85">
        <w:rPr>
          <w:rFonts w:ascii="Times New Roman" w:hAnsi="Times New Roman" w:cs="Times New Roman"/>
          <w:sz w:val="28"/>
          <w:szCs w:val="28"/>
        </w:rPr>
        <w:t>2  настоящих</w:t>
      </w:r>
      <w:proofErr w:type="gramEnd"/>
      <w:r w:rsidRPr="009B7A85">
        <w:rPr>
          <w:rFonts w:ascii="Times New Roman" w:hAnsi="Times New Roman" w:cs="Times New Roman"/>
          <w:sz w:val="28"/>
          <w:szCs w:val="28"/>
        </w:rPr>
        <w:t xml:space="preserve"> Правил, стало известно после начала рассмотрения дела, то он должен заявить самоотвод на той стадии, когда </w:t>
      </w:r>
      <w:r w:rsidR="00BF6024">
        <w:rPr>
          <w:rFonts w:ascii="Times New Roman" w:hAnsi="Times New Roman" w:cs="Times New Roman"/>
          <w:sz w:val="28"/>
          <w:szCs w:val="28"/>
        </w:rPr>
        <w:t>стало известно</w:t>
      </w:r>
      <w:r w:rsidRPr="009B7A85">
        <w:rPr>
          <w:rFonts w:ascii="Times New Roman" w:hAnsi="Times New Roman" w:cs="Times New Roman"/>
          <w:sz w:val="28"/>
          <w:szCs w:val="28"/>
        </w:rPr>
        <w:t xml:space="preserve"> соответствующее основание.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lastRenderedPageBreak/>
        <w:t>25. Неявка любого лица, имеющего право участвовать в рассмотрении возражения или заявления и уведомленного о дате и месте заседания Апелляционного совета, не является препятствием к рассмотрению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Апелляционный совет вправе, признав невозможность рассмотрения возражения или заявления на данном заседании вследствие неявки сторон, перенести срок проведения заседания.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26. Производство в Апелляционном совете ведется на государственном или официальном языке. Участвующим в споре лицам, не владеющим языком, на котором ведется производство, предоставляется право ознакомления с материалами спора и у</w:t>
      </w:r>
      <w:r w:rsidR="00E25403">
        <w:rPr>
          <w:rFonts w:ascii="Times New Roman" w:hAnsi="Times New Roman" w:cs="Times New Roman"/>
          <w:sz w:val="28"/>
          <w:szCs w:val="28"/>
        </w:rPr>
        <w:t>частия</w:t>
      </w:r>
      <w:r w:rsidRPr="009B7A85">
        <w:rPr>
          <w:rFonts w:ascii="Times New Roman" w:hAnsi="Times New Roman" w:cs="Times New Roman"/>
          <w:sz w:val="28"/>
          <w:szCs w:val="28"/>
        </w:rPr>
        <w:t xml:space="preserve"> в действиях Апелляционного совета через переводчика.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Записывающая аппаратура на заседании Апелляционного совета может быть использована только с согласия Апелляционного совета.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27. Заседанием Апелляционного совета руководит председательствующий.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Председательствующий открывает заседание Апелляционного совета и представляет членов Апелляционного совета и лиц, участвующих в рассмотрении возражения или заявления, разъясняет лицам, участвующим в деле, их право заявлять отводы член</w:t>
      </w:r>
      <w:r w:rsidR="004221B4">
        <w:rPr>
          <w:rFonts w:ascii="Times New Roman" w:hAnsi="Times New Roman" w:cs="Times New Roman"/>
          <w:sz w:val="28"/>
          <w:szCs w:val="28"/>
        </w:rPr>
        <w:t>а</w:t>
      </w:r>
      <w:r w:rsidR="00BF602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221B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BF6024">
        <w:rPr>
          <w:rFonts w:ascii="Times New Roman" w:hAnsi="Times New Roman" w:cs="Times New Roman"/>
          <w:sz w:val="28"/>
          <w:szCs w:val="28"/>
        </w:rPr>
        <w:t>)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Апелляционного совета, заявлять ходатайства, знакомиться с протоколом заседания Апелляционного совета.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28. Рассмотрение возражения или заявления по существу начинается </w:t>
      </w:r>
      <w:r w:rsidR="00BF6024">
        <w:rPr>
          <w:rFonts w:ascii="Times New Roman" w:hAnsi="Times New Roman" w:cs="Times New Roman"/>
          <w:sz w:val="28"/>
          <w:szCs w:val="28"/>
        </w:rPr>
        <w:t xml:space="preserve">с </w:t>
      </w:r>
      <w:r w:rsidRPr="009B7A85">
        <w:rPr>
          <w:rFonts w:ascii="Times New Roman" w:hAnsi="Times New Roman" w:cs="Times New Roman"/>
          <w:sz w:val="28"/>
          <w:szCs w:val="28"/>
        </w:rPr>
        <w:t>оглашени</w:t>
      </w:r>
      <w:r w:rsidR="00BF6024">
        <w:rPr>
          <w:rFonts w:ascii="Times New Roman" w:hAnsi="Times New Roman" w:cs="Times New Roman"/>
          <w:sz w:val="28"/>
          <w:szCs w:val="28"/>
        </w:rPr>
        <w:t>я</w:t>
      </w:r>
      <w:r w:rsidRPr="009B7A85">
        <w:rPr>
          <w:rFonts w:ascii="Times New Roman" w:hAnsi="Times New Roman" w:cs="Times New Roman"/>
          <w:sz w:val="28"/>
          <w:szCs w:val="28"/>
        </w:rPr>
        <w:t xml:space="preserve"> возражения или заявления председательствующим.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Дальнейшее рассмотрение дела ведется, как правило, в следующей последовательности: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заслушивание сторон и ответов на вопросы членов Апелляционного совета;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выступление экспертов;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- дополнение </w:t>
      </w:r>
      <w:r w:rsidR="00BD2221" w:rsidRPr="009B7A85">
        <w:rPr>
          <w:rFonts w:ascii="Times New Roman" w:hAnsi="Times New Roman" w:cs="Times New Roman"/>
          <w:sz w:val="28"/>
          <w:szCs w:val="28"/>
        </w:rPr>
        <w:t xml:space="preserve">выступлений </w:t>
      </w:r>
      <w:r w:rsidR="005971AE">
        <w:rPr>
          <w:rFonts w:ascii="Times New Roman" w:hAnsi="Times New Roman" w:cs="Times New Roman"/>
          <w:sz w:val="28"/>
          <w:szCs w:val="28"/>
        </w:rPr>
        <w:t xml:space="preserve">ранее </w:t>
      </w:r>
      <w:r w:rsidR="00BD2221">
        <w:rPr>
          <w:rFonts w:ascii="Times New Roman" w:hAnsi="Times New Roman" w:cs="Times New Roman"/>
          <w:sz w:val="28"/>
          <w:szCs w:val="28"/>
        </w:rPr>
        <w:t xml:space="preserve">выступившими </w:t>
      </w:r>
      <w:r w:rsidRPr="009B7A85">
        <w:rPr>
          <w:rFonts w:ascii="Times New Roman" w:hAnsi="Times New Roman" w:cs="Times New Roman"/>
          <w:sz w:val="28"/>
          <w:szCs w:val="28"/>
        </w:rPr>
        <w:t>лицами, участвующими в рассмотрении</w:t>
      </w:r>
      <w:r w:rsidR="00BF6024">
        <w:rPr>
          <w:rFonts w:ascii="Times New Roman" w:hAnsi="Times New Roman" w:cs="Times New Roman"/>
          <w:sz w:val="28"/>
          <w:szCs w:val="28"/>
        </w:rPr>
        <w:t xml:space="preserve"> дела</w:t>
      </w:r>
      <w:r w:rsidR="005971AE">
        <w:rPr>
          <w:rFonts w:ascii="Times New Roman" w:hAnsi="Times New Roman" w:cs="Times New Roman"/>
          <w:sz w:val="28"/>
          <w:szCs w:val="28"/>
        </w:rPr>
        <w:t>.</w:t>
      </w:r>
      <w:r w:rsidRPr="009B7A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29. Протокол заседания Апелляционного совета ведется секретарем Апелляционного совета.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Протокол заседания подписывается председательствующим, всеми членами и секретарем Апелляционного совета.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30. В случае необходимости Апелляционный совет вправе назначить своим определением независимую экспертизу для разъяснения вопросов, требующих специальных знаний. Материалы, передаваемые на рассмотрение этим специалистам, не должны содержать сведений о заявителе и существе рассматриваемого спора.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Проведение независимой экспертизы должно поручаться компетентным специалистам, обладающим необходимыми для этого знаниями.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Независимый эксперт при необходимости </w:t>
      </w:r>
      <w:r w:rsidR="00BF6024">
        <w:rPr>
          <w:rFonts w:ascii="Times New Roman" w:hAnsi="Times New Roman" w:cs="Times New Roman"/>
          <w:sz w:val="28"/>
          <w:szCs w:val="28"/>
        </w:rPr>
        <w:t>вправе</w:t>
      </w:r>
      <w:r w:rsidRPr="009B7A85">
        <w:rPr>
          <w:rFonts w:ascii="Times New Roman" w:hAnsi="Times New Roman" w:cs="Times New Roman"/>
          <w:sz w:val="28"/>
          <w:szCs w:val="28"/>
        </w:rPr>
        <w:t xml:space="preserve"> запросить у Апелляционного совета дополнительные материалы.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Заключение независимого эксперта должно содержать: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lastRenderedPageBreak/>
        <w:t>- подробное описание проведенных исследований;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сделанные по результатам выводы;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- обоснованные ответы на поставленные Апелляционным советом вопросы.</w:t>
      </w:r>
    </w:p>
    <w:p w:rsid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Заключение представляется Апелляционному совету в письменном виде. В случае недостаточной ясности или неполноты заключения независимого эксперта</w:t>
      </w:r>
      <w:r w:rsidR="00AC5CB2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Апелляционный совет вправе назначить повторную экспертизу, поручив ее проведение этому же эксперту или другому независимому эксперту</w:t>
      </w:r>
      <w:r w:rsidR="00AC5CB2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или экспертной комиссии.</w:t>
      </w:r>
    </w:p>
    <w:p w:rsidR="000B7FB1" w:rsidRPr="009B7A85" w:rsidRDefault="000B7FB1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7A85" w:rsidRDefault="009B7A85" w:rsidP="000B7FB1">
      <w:pPr>
        <w:pStyle w:val="tkZagolovok2"/>
        <w:numPr>
          <w:ilvl w:val="0"/>
          <w:numId w:val="1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Вступление решений в силу</w:t>
      </w:r>
    </w:p>
    <w:p w:rsidR="000B7FB1" w:rsidRPr="009B7A85" w:rsidRDefault="000B7FB1" w:rsidP="000B7FB1">
      <w:pPr>
        <w:pStyle w:val="tkZagolovok2"/>
        <w:spacing w:before="0" w:after="0" w:line="240" w:lineRule="auto"/>
        <w:ind w:left="1854"/>
        <w:jc w:val="left"/>
        <w:rPr>
          <w:rFonts w:ascii="Times New Roman" w:hAnsi="Times New Roman" w:cs="Times New Roman"/>
          <w:sz w:val="28"/>
          <w:szCs w:val="28"/>
        </w:rPr>
      </w:pP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 xml:space="preserve">31. Решение Апелляционного совета принимается по результатам </w:t>
      </w:r>
      <w:r w:rsidR="005A5502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9B7A85">
        <w:rPr>
          <w:rFonts w:ascii="Times New Roman" w:hAnsi="Times New Roman" w:cs="Times New Roman"/>
          <w:sz w:val="28"/>
          <w:szCs w:val="28"/>
        </w:rPr>
        <w:t>Апелляционного совета</w:t>
      </w:r>
      <w:r w:rsidR="005A5502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после завершения рассмотрения возражения или заявления по существу.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Решение принимается простым большинством от общего числа членов Апелляционного совета. При равенстве голосов, голос председательствующего Апелляционного совета является решающим.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Резолютивная часть решения, принят</w:t>
      </w:r>
      <w:r w:rsidR="00BF659A">
        <w:rPr>
          <w:rFonts w:ascii="Times New Roman" w:hAnsi="Times New Roman" w:cs="Times New Roman"/>
          <w:sz w:val="28"/>
          <w:szCs w:val="28"/>
        </w:rPr>
        <w:t>ого</w:t>
      </w:r>
      <w:r w:rsidRPr="009B7A85">
        <w:rPr>
          <w:rFonts w:ascii="Times New Roman" w:hAnsi="Times New Roman" w:cs="Times New Roman"/>
          <w:sz w:val="28"/>
          <w:szCs w:val="28"/>
        </w:rPr>
        <w:t xml:space="preserve"> Апелляционным советом, оглашается председательствующим сторонам, участвующим в рассмотрении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32. При наличии особого мнения у любого из членов Апелляционного совета</w:t>
      </w:r>
      <w:r w:rsidR="00AC5CB2">
        <w:rPr>
          <w:rFonts w:ascii="Times New Roman" w:hAnsi="Times New Roman" w:cs="Times New Roman"/>
          <w:sz w:val="28"/>
          <w:szCs w:val="28"/>
        </w:rPr>
        <w:t>,</w:t>
      </w:r>
      <w:r w:rsidRPr="009B7A85">
        <w:rPr>
          <w:rFonts w:ascii="Times New Roman" w:hAnsi="Times New Roman" w:cs="Times New Roman"/>
          <w:sz w:val="28"/>
          <w:szCs w:val="28"/>
        </w:rPr>
        <w:t xml:space="preserve"> оно оформляется в виде отдельного </w:t>
      </w:r>
      <w:r w:rsidR="00BF6024">
        <w:rPr>
          <w:rFonts w:ascii="Times New Roman" w:hAnsi="Times New Roman" w:cs="Times New Roman"/>
          <w:sz w:val="28"/>
          <w:szCs w:val="28"/>
        </w:rPr>
        <w:t>документа</w:t>
      </w:r>
      <w:r w:rsidRPr="009B7A85">
        <w:rPr>
          <w:rFonts w:ascii="Times New Roman" w:hAnsi="Times New Roman" w:cs="Times New Roman"/>
          <w:sz w:val="28"/>
          <w:szCs w:val="28"/>
        </w:rPr>
        <w:t xml:space="preserve"> и приобщается к материалам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33. Решение Апелляционного совета излагается в письменной форме и подписывается председательствующим и всеми членами Апелляционного совета, участвующими в рассмотрении спора.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По результатам рассмотрения возражений или заявлений, предусмотренных разд</w:t>
      </w:r>
      <w:r w:rsidR="00AC5CB2">
        <w:rPr>
          <w:rFonts w:ascii="Times New Roman" w:hAnsi="Times New Roman" w:cs="Times New Roman"/>
          <w:sz w:val="28"/>
          <w:szCs w:val="28"/>
        </w:rPr>
        <w:t>елом II настоящих Правил, выносится решение</w:t>
      </w:r>
      <w:r w:rsidRPr="009B7A85">
        <w:rPr>
          <w:rFonts w:ascii="Times New Roman" w:hAnsi="Times New Roman" w:cs="Times New Roman"/>
          <w:sz w:val="28"/>
          <w:szCs w:val="28"/>
        </w:rPr>
        <w:t xml:space="preserve"> об удовлетворении, о частичном удовлетворении или об отказе в удовлетворении возражения или заявления.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34. Мотивированное решение Апелляционного совета составляется и направляется лицу, подавшему возражение или заявление, в случае оспаривания охран</w:t>
      </w:r>
      <w:r w:rsidR="00AC5CB2">
        <w:rPr>
          <w:rFonts w:ascii="Times New Roman" w:hAnsi="Times New Roman" w:cs="Times New Roman"/>
          <w:sz w:val="28"/>
          <w:szCs w:val="28"/>
        </w:rPr>
        <w:t>ного документа или регистрации –</w:t>
      </w:r>
      <w:r w:rsidRPr="009B7A85">
        <w:rPr>
          <w:rFonts w:ascii="Times New Roman" w:hAnsi="Times New Roman" w:cs="Times New Roman"/>
          <w:sz w:val="28"/>
          <w:szCs w:val="28"/>
        </w:rPr>
        <w:t xml:space="preserve"> также обладателю охранного документа, в течение месяца с даты вынесения решения. При необходимости копия решения может быть направлена соответствующи</w:t>
      </w:r>
      <w:r w:rsidR="00BF659A">
        <w:rPr>
          <w:rFonts w:ascii="Times New Roman" w:hAnsi="Times New Roman" w:cs="Times New Roman"/>
          <w:sz w:val="28"/>
          <w:szCs w:val="28"/>
        </w:rPr>
        <w:t>м</w:t>
      </w:r>
      <w:r w:rsidRPr="009B7A85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BF659A">
        <w:rPr>
          <w:rFonts w:ascii="Times New Roman" w:hAnsi="Times New Roman" w:cs="Times New Roman"/>
          <w:sz w:val="28"/>
          <w:szCs w:val="28"/>
        </w:rPr>
        <w:t>м</w:t>
      </w:r>
      <w:r w:rsidRPr="009B7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7A85">
        <w:rPr>
          <w:rFonts w:ascii="Times New Roman" w:hAnsi="Times New Roman" w:cs="Times New Roman"/>
          <w:sz w:val="28"/>
          <w:szCs w:val="28"/>
        </w:rPr>
        <w:t>Кыргызпатента</w:t>
      </w:r>
      <w:proofErr w:type="spellEnd"/>
      <w:r w:rsidRPr="009B7A85">
        <w:rPr>
          <w:rFonts w:ascii="Times New Roman" w:hAnsi="Times New Roman" w:cs="Times New Roman"/>
          <w:sz w:val="28"/>
          <w:szCs w:val="28"/>
        </w:rPr>
        <w:t>.</w:t>
      </w:r>
    </w:p>
    <w:p w:rsidR="009B7A85" w:rsidRPr="009B7A85" w:rsidRDefault="009B7A85" w:rsidP="0030713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35. Решение Апелляционного совета вступает в силу с даты его принятия.</w:t>
      </w:r>
    </w:p>
    <w:p w:rsidR="00AC5CB2" w:rsidRDefault="009B7A85" w:rsidP="00AC5CB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7A85">
        <w:rPr>
          <w:rFonts w:ascii="Times New Roman" w:hAnsi="Times New Roman" w:cs="Times New Roman"/>
          <w:sz w:val="28"/>
          <w:szCs w:val="28"/>
        </w:rPr>
        <w:t>36. При несогласии с решением Апелляционного совета в случаях, предусмотренных законодательством Кыргызской Республики, любая из возражающих сторон в шестимесячный срок с даты получения решения вправе подать жалобу в суд.</w:t>
      </w:r>
    </w:p>
    <w:p w:rsidR="00AD4823" w:rsidRDefault="00AD4823" w:rsidP="00AD4823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sectPr w:rsidR="00AD4823" w:rsidSect="00F042AB">
      <w:footerReference w:type="default" r:id="rId1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4CE" w:rsidRDefault="00C214CE" w:rsidP="00D5749C">
      <w:pPr>
        <w:spacing w:after="0" w:line="240" w:lineRule="auto"/>
      </w:pPr>
      <w:r>
        <w:separator/>
      </w:r>
    </w:p>
  </w:endnote>
  <w:endnote w:type="continuationSeparator" w:id="0">
    <w:p w:rsidR="00C214CE" w:rsidRDefault="00C214CE" w:rsidP="00D5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8944349"/>
      <w:docPartObj>
        <w:docPartGallery w:val="Page Numbers (Bottom of Page)"/>
        <w:docPartUnique/>
      </w:docPartObj>
    </w:sdtPr>
    <w:sdtEndPr/>
    <w:sdtContent>
      <w:p w:rsidR="00307135" w:rsidRDefault="004B5ED1">
        <w:pPr>
          <w:pStyle w:val="a5"/>
          <w:jc w:val="right"/>
        </w:pPr>
        <w:r>
          <w:fldChar w:fldCharType="begin"/>
        </w:r>
        <w:r w:rsidR="00307135">
          <w:instrText>PAGE   \* MERGEFORMAT</w:instrText>
        </w:r>
        <w:r>
          <w:fldChar w:fldCharType="separate"/>
        </w:r>
        <w:r w:rsidR="00FA69F1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4CE" w:rsidRDefault="00C214CE" w:rsidP="00D5749C">
      <w:pPr>
        <w:spacing w:after="0" w:line="240" w:lineRule="auto"/>
      </w:pPr>
      <w:r>
        <w:separator/>
      </w:r>
    </w:p>
  </w:footnote>
  <w:footnote w:type="continuationSeparator" w:id="0">
    <w:p w:rsidR="00C214CE" w:rsidRDefault="00C214CE" w:rsidP="00D57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CC006C"/>
    <w:multiLevelType w:val="hybridMultilevel"/>
    <w:tmpl w:val="89029AB8"/>
    <w:lvl w:ilvl="0" w:tplc="01545DEC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85"/>
    <w:rsid w:val="00003C5C"/>
    <w:rsid w:val="00033C6A"/>
    <w:rsid w:val="000B7FB1"/>
    <w:rsid w:val="000C197D"/>
    <w:rsid w:val="000C4610"/>
    <w:rsid w:val="000F5697"/>
    <w:rsid w:val="00102520"/>
    <w:rsid w:val="00123F85"/>
    <w:rsid w:val="00140B18"/>
    <w:rsid w:val="00155BEC"/>
    <w:rsid w:val="00254846"/>
    <w:rsid w:val="00273B60"/>
    <w:rsid w:val="002C26B9"/>
    <w:rsid w:val="00307135"/>
    <w:rsid w:val="00307431"/>
    <w:rsid w:val="00367B15"/>
    <w:rsid w:val="003876CD"/>
    <w:rsid w:val="003A4573"/>
    <w:rsid w:val="003E5EFC"/>
    <w:rsid w:val="004221B4"/>
    <w:rsid w:val="00423608"/>
    <w:rsid w:val="00427DC6"/>
    <w:rsid w:val="00450092"/>
    <w:rsid w:val="00456CA2"/>
    <w:rsid w:val="00473074"/>
    <w:rsid w:val="004B5ED1"/>
    <w:rsid w:val="004D4E78"/>
    <w:rsid w:val="004F7456"/>
    <w:rsid w:val="00504AAB"/>
    <w:rsid w:val="00521120"/>
    <w:rsid w:val="00543C20"/>
    <w:rsid w:val="005971AE"/>
    <w:rsid w:val="005A5502"/>
    <w:rsid w:val="006C19DF"/>
    <w:rsid w:val="006F15BB"/>
    <w:rsid w:val="0071046C"/>
    <w:rsid w:val="00714522"/>
    <w:rsid w:val="007A7345"/>
    <w:rsid w:val="0080179D"/>
    <w:rsid w:val="00824705"/>
    <w:rsid w:val="00825E58"/>
    <w:rsid w:val="00840053"/>
    <w:rsid w:val="00891A95"/>
    <w:rsid w:val="008A23F9"/>
    <w:rsid w:val="008E34B1"/>
    <w:rsid w:val="008F14CC"/>
    <w:rsid w:val="00932EBC"/>
    <w:rsid w:val="00971C88"/>
    <w:rsid w:val="009B7A85"/>
    <w:rsid w:val="00A46841"/>
    <w:rsid w:val="00A55C4D"/>
    <w:rsid w:val="00AC5CB2"/>
    <w:rsid w:val="00AD4823"/>
    <w:rsid w:val="00B23D99"/>
    <w:rsid w:val="00B7550F"/>
    <w:rsid w:val="00BD2221"/>
    <w:rsid w:val="00BE14FF"/>
    <w:rsid w:val="00BE4AA6"/>
    <w:rsid w:val="00BF6024"/>
    <w:rsid w:val="00BF659A"/>
    <w:rsid w:val="00C214CE"/>
    <w:rsid w:val="00C82BC7"/>
    <w:rsid w:val="00CF7847"/>
    <w:rsid w:val="00D56CA2"/>
    <w:rsid w:val="00D5749C"/>
    <w:rsid w:val="00D74756"/>
    <w:rsid w:val="00D915D1"/>
    <w:rsid w:val="00DD6913"/>
    <w:rsid w:val="00DE0FE9"/>
    <w:rsid w:val="00DE4526"/>
    <w:rsid w:val="00E1459F"/>
    <w:rsid w:val="00E25403"/>
    <w:rsid w:val="00E82BDD"/>
    <w:rsid w:val="00E9558D"/>
    <w:rsid w:val="00ED1AD4"/>
    <w:rsid w:val="00EE7D96"/>
    <w:rsid w:val="00EF2054"/>
    <w:rsid w:val="00F042AB"/>
    <w:rsid w:val="00F3322C"/>
    <w:rsid w:val="00FA2A03"/>
    <w:rsid w:val="00FA69F1"/>
    <w:rsid w:val="00FE144D"/>
    <w:rsid w:val="00FE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91729-3F97-404E-9210-54CB3E45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9B7A8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B7A8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B7A8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7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49C"/>
  </w:style>
  <w:style w:type="paragraph" w:styleId="a5">
    <w:name w:val="footer"/>
    <w:basedOn w:val="a"/>
    <w:link w:val="a6"/>
    <w:uiPriority w:val="99"/>
    <w:unhideWhenUsed/>
    <w:rsid w:val="00D57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49C"/>
  </w:style>
  <w:style w:type="paragraph" w:styleId="a7">
    <w:name w:val="Balloon Text"/>
    <w:basedOn w:val="a"/>
    <w:link w:val="a8"/>
    <w:uiPriority w:val="99"/>
    <w:semiHidden/>
    <w:unhideWhenUsed/>
    <w:rsid w:val="00D57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7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82;&#1072;&#1096;&#1077;&#1074;&#1072;%20&#1053;&#1072;&#1079;&#1075;&#1091;&#1083;&#1100;\AppData\Local\Temp\Toktom\ed51baa8-2d4c-49db-aac0-04c6be291d2a\document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&#1041;&#1091;&#1082;&#1072;&#1096;&#1077;&#1074;&#1072;%20&#1053;&#1072;&#1079;&#1075;&#1091;&#1083;&#1100;\AppData\Local\Temp\Toktom\ed51baa8-2d4c-49db-aac0-04c6be291d2a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46C6E-54ED-48EA-8F17-A885596F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3548</Words>
  <Characters>20230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Кубанычбек Бекташев</cp:lastModifiedBy>
  <cp:revision>25</cp:revision>
  <cp:lastPrinted>2018-10-18T09:44:00Z</cp:lastPrinted>
  <dcterms:created xsi:type="dcterms:W3CDTF">2018-11-23T10:56:00Z</dcterms:created>
  <dcterms:modified xsi:type="dcterms:W3CDTF">2018-11-26T04:48:00Z</dcterms:modified>
</cp:coreProperties>
</file>